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A7" w:rsidRDefault="000E7EA9">
      <w:proofErr w:type="spellStart"/>
      <w:r>
        <w:t>Bcaa</w:t>
      </w:r>
      <w:proofErr w:type="spellEnd"/>
      <w:r>
        <w:t xml:space="preserve"> 2:1:1 </w:t>
      </w:r>
      <w:proofErr w:type="spellStart"/>
      <w:r>
        <w:t>tabs</w:t>
      </w:r>
      <w:proofErr w:type="spellEnd"/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náročné fyzické aktivitě dochází k úbytku jednotlivých aminokyselin, spolu s dalšími důležitými látkami. Aminokyseliny představují stavební kameny každé bílkoviny. Dostatečný příjem kvalitní bílkoviny s optimálním aminokyselinovým spektrem přispívá k svalovému růstu. Větvené aminokyseliny patří mezi esenciální, které musí tělo přijímat stravou, protože v těle neprobíhá jejich syntéza z jiných zdrojů. </w:t>
      </w:r>
    </w:p>
    <w:p w:rsidR="000E7EA9" w:rsidRPr="000E7EA9" w:rsidRDefault="000E7EA9" w:rsidP="000E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univerzální poměr aminokyselin 2:1:1 pro L-leucin</w:t>
      </w:r>
    </w:p>
    <w:p w:rsidR="000E7EA9" w:rsidRPr="000E7EA9" w:rsidRDefault="000E7EA9" w:rsidP="000E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BCAA – 1 g v tabletě</w:t>
      </w:r>
    </w:p>
    <w:p w:rsidR="000E7EA9" w:rsidRPr="000E7EA9" w:rsidRDefault="000E7EA9" w:rsidP="000E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2:1:1 je určen:</w:t>
      </w: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E7EA9" w:rsidRPr="000E7EA9" w:rsidRDefault="000E7EA9" w:rsidP="000E7E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pro intenzivně trénující sportovce</w:t>
      </w:r>
    </w:p>
    <w:p w:rsidR="000E7EA9" w:rsidRPr="000E7EA9" w:rsidRDefault="000E7EA9" w:rsidP="000E7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703195" cy="1160780"/>
            <wp:effectExtent l="0" t="0" r="1905" b="1270"/>
            <wp:docPr id="1" name="Obrázek 1" descr="https://www.nutrend.cz/ImgGalery/Img1/k-produktum-2016/BODYBUILDING/BCAA211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BCAA211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Doporučené dávkování produktu BCAA: </w:t>
      </w: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3 tablety 60 minut před zátěží, 3 tablety ihned po zátěži. Nepřekračujte doporučené dávkování.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polkněte tablety a zapijte dostatečným množstvím vody. Nejsou vhodné alkoholické a mléčné nápoje. Tablety nekousejte! Po otevření skladujte při teplotě do 25 °C a spotřebujte do 3 měsíců. 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7E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Doplněk stravy, vhodný zejména pro sportovce.</w:t>
      </w:r>
    </w:p>
    <w:p w:rsidR="000E7EA9" w:rsidRDefault="000E7EA9" w:rsidP="000E7EA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2:1:1 - složení: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L-leucin, L-</w:t>
      </w:r>
      <w:proofErr w:type="spellStart"/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plnidlo mikrokrystalická celulóza, </w:t>
      </w:r>
      <w:proofErr w:type="spellStart"/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stearan hořečnatý, plnidlo zesíťovaná celulózová guma, zahušťovadlo </w:t>
      </w:r>
      <w:proofErr w:type="spellStart"/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hydroxypropylmetylcelulóza</w:t>
      </w:r>
      <w:proofErr w:type="spellEnd"/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. </w:t>
      </w:r>
    </w:p>
    <w:p w:rsidR="000E7EA9" w:rsidRDefault="000E7EA9" w:rsidP="000E7EA9"/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BCAA 2:1:1 - nutriční hodnoty:</w:t>
      </w:r>
    </w:p>
    <w:p w:rsidR="000E7EA9" w:rsidRPr="000E7EA9" w:rsidRDefault="000E7EA9" w:rsidP="000E7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7E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6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1636"/>
        <w:gridCol w:w="2310"/>
      </w:tblGrid>
      <w:tr w:rsidR="000E7EA9" w:rsidRPr="000E7EA9" w:rsidTr="000E7EA9">
        <w:trPr>
          <w:tblCellSpacing w:w="0" w:type="dxa"/>
        </w:trPr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 tablet</w:t>
            </w:r>
          </w:p>
        </w:tc>
      </w:tr>
      <w:tr w:rsidR="000E7EA9" w:rsidRPr="000E7EA9" w:rsidTr="000E7EA9">
        <w:trPr>
          <w:tblCellSpacing w:w="0" w:type="dxa"/>
        </w:trPr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38,5 g 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3000 mg </w:t>
            </w:r>
          </w:p>
        </w:tc>
      </w:tr>
      <w:tr w:rsidR="000E7EA9" w:rsidRPr="000E7EA9" w:rsidTr="000E7EA9">
        <w:trPr>
          <w:tblCellSpacing w:w="0" w:type="dxa"/>
        </w:trPr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19,2 g 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1500 mg </w:t>
            </w:r>
          </w:p>
        </w:tc>
      </w:tr>
      <w:tr w:rsidR="000E7EA9" w:rsidRPr="000E7EA9" w:rsidTr="000E7EA9">
        <w:trPr>
          <w:tblCellSpacing w:w="0" w:type="dxa"/>
        </w:trPr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19,2 g </w:t>
            </w:r>
          </w:p>
        </w:tc>
        <w:tc>
          <w:tcPr>
            <w:tcW w:w="0" w:type="auto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1500 mg </w:t>
            </w:r>
          </w:p>
        </w:tc>
      </w:tr>
      <w:tr w:rsidR="000E7EA9" w:rsidRPr="000E7EA9" w:rsidTr="000E7EA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tableta: 1313 mg </w:t>
            </w:r>
          </w:p>
        </w:tc>
      </w:tr>
      <w:tr w:rsidR="000E7EA9" w:rsidRPr="000E7EA9" w:rsidTr="000E7EA9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0E7EA9" w:rsidRPr="000E7EA9" w:rsidRDefault="000E7EA9" w:rsidP="000E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7E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Hmotnost obsahu balení: 197 g (150 tablet) </w:t>
            </w:r>
          </w:p>
        </w:tc>
      </w:tr>
    </w:tbl>
    <w:p w:rsidR="000E7EA9" w:rsidRDefault="000E7EA9" w:rsidP="000E7EA9">
      <w:bookmarkStart w:id="0" w:name="_GoBack"/>
      <w:bookmarkEnd w:id="0"/>
    </w:p>
    <w:sectPr w:rsidR="000E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24E"/>
    <w:multiLevelType w:val="multilevel"/>
    <w:tmpl w:val="4C20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D6A2E"/>
    <w:multiLevelType w:val="multilevel"/>
    <w:tmpl w:val="7E56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A9"/>
    <w:rsid w:val="000E7EA9"/>
    <w:rsid w:val="00A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E7E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E7EA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1B8E18-74D1-4EDE-9401-8B44152306CB}"/>
</file>

<file path=customXml/itemProps2.xml><?xml version="1.0" encoding="utf-8"?>
<ds:datastoreItem xmlns:ds="http://schemas.openxmlformats.org/officeDocument/2006/customXml" ds:itemID="{8461CB4B-60D6-498C-85CB-23927F935612}"/>
</file>

<file path=customXml/itemProps3.xml><?xml version="1.0" encoding="utf-8"?>
<ds:datastoreItem xmlns:ds="http://schemas.openxmlformats.org/officeDocument/2006/customXml" ds:itemID="{2E6FFC4B-5ACE-42DD-8D93-385166CDE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2020-04-21T10:44:00Z</dcterms:created>
  <dcterms:modified xsi:type="dcterms:W3CDTF">2020-04-21T10:46:00Z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