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05D" w:rsidRDefault="00B1779C">
      <w:proofErr w:type="spellStart"/>
      <w:r>
        <w:t>Magneslife</w:t>
      </w:r>
      <w:proofErr w:type="spellEnd"/>
    </w:p>
    <w:p w:rsidR="00B1779C" w:rsidRPr="00B1779C" w:rsidRDefault="00B1779C" w:rsidP="00B17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779C">
        <w:rPr>
          <w:rFonts w:ascii="Times New Roman" w:eastAsia="Times New Roman" w:hAnsi="Times New Roman" w:cs="Times New Roman"/>
          <w:sz w:val="24"/>
          <w:szCs w:val="24"/>
          <w:lang w:eastAsia="cs-CZ"/>
        </w:rPr>
        <w:t>Vlivem náročné fyzické aktivity, dietního pochybení nebo vlivem stresu dochází v organismu k snížení hladiny hořčíku. Vysoce účinný roztok hořečnatých iontů (magnesia), který obsahuje 250 mg tohoto důležitého minerálu, pomůže rychle k jeho doplnění. Hořčík plní v těle mnoho životně důležitých funkcí. Spolu s vitaminem B6 přispívá ke snížení míry únavy a vyčerpání, dále k elektrolytické rovnováze, podporuje energetický metabolismus, přispívá k normální funkci nervového systému. Magnesium také přispívá k normální syntéze proteinů a činnosti svalů. Tekutá forma zajišťuje rychlejší využití tohoto minerálu a díky praktickému balení jej můžete mít vždy s sebou</w:t>
      </w:r>
    </w:p>
    <w:p w:rsidR="00B1779C" w:rsidRPr="00B1779C" w:rsidRDefault="00B1779C" w:rsidP="00B177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779C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organická forma hořčíku</w:t>
      </w:r>
    </w:p>
    <w:p w:rsidR="00B1779C" w:rsidRPr="00B1779C" w:rsidRDefault="00B1779C" w:rsidP="00B177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779C">
        <w:rPr>
          <w:rFonts w:ascii="Times New Roman" w:eastAsia="Times New Roman" w:hAnsi="Times New Roman" w:cs="Times New Roman"/>
          <w:sz w:val="24"/>
          <w:szCs w:val="24"/>
          <w:lang w:eastAsia="cs-CZ"/>
        </w:rPr>
        <w:t>tekutá forma zajišťuje lepší vstřebatelnost</w:t>
      </w:r>
    </w:p>
    <w:p w:rsidR="00B1779C" w:rsidRPr="00B1779C" w:rsidRDefault="00B1779C" w:rsidP="00B177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779C">
        <w:rPr>
          <w:rFonts w:ascii="Times New Roman" w:eastAsia="Times New Roman" w:hAnsi="Times New Roman" w:cs="Times New Roman"/>
          <w:sz w:val="24"/>
          <w:szCs w:val="24"/>
          <w:lang w:eastAsia="cs-CZ"/>
        </w:rPr>
        <w:t>obohacen o vitamin B6</w:t>
      </w:r>
    </w:p>
    <w:p w:rsidR="00B1779C" w:rsidRPr="00B1779C" w:rsidRDefault="00B1779C" w:rsidP="00B17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79C" w:rsidRPr="00B1779C" w:rsidRDefault="00B1779C" w:rsidP="00B17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77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1779C" w:rsidRPr="00B1779C" w:rsidRDefault="00B1779C" w:rsidP="00B17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77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MAGNESLIFE doporučené dávkování:</w:t>
      </w:r>
      <w:r w:rsidRPr="00B177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případě přípravy na dlouhotrvající fyzický výkon dávkujte 2 - 3 dny před očekávanou zátěží před spaním. Při dlouhotrvajícím či náročném výkonu mějte dávku vždy u sebe a použijte v případě potřeby. Maximálně 1 </w:t>
      </w:r>
      <w:proofErr w:type="spellStart"/>
      <w:r w:rsidRPr="00B1779C">
        <w:rPr>
          <w:rFonts w:ascii="Times New Roman" w:eastAsia="Times New Roman" w:hAnsi="Times New Roman" w:cs="Times New Roman"/>
          <w:sz w:val="24"/>
          <w:szCs w:val="24"/>
          <w:lang w:eastAsia="cs-CZ"/>
        </w:rPr>
        <w:t>monodóza</w:t>
      </w:r>
      <w:proofErr w:type="spellEnd"/>
      <w:r w:rsidRPr="00B177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denně. Nepřekračujte doporučené dávkování!</w:t>
      </w:r>
    </w:p>
    <w:p w:rsidR="00B1779C" w:rsidRPr="00B1779C" w:rsidRDefault="00B1779C" w:rsidP="00B17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77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1779C" w:rsidRPr="00B1779C" w:rsidRDefault="00B1779C" w:rsidP="00B17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77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MAGNESLIFE použití:</w:t>
      </w:r>
      <w:r w:rsidRPr="00B177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podávejte vylitím obsahu lahvičky do úst nebo zředěním jejího obsahu do vody. Po otevření určeno k okamžité spotřebě. Před použitím protřepejte! Případný mírný sediment je přirozenou vlastností výrobku a není na závadu.</w:t>
      </w:r>
    </w:p>
    <w:p w:rsidR="00B1779C" w:rsidRPr="00B1779C" w:rsidRDefault="00B1779C" w:rsidP="00B17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77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1779C" w:rsidRPr="00B1779C" w:rsidRDefault="00B1779C" w:rsidP="00B17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77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Doplněk stravy, s cukry a sladidly.</w:t>
      </w:r>
    </w:p>
    <w:p w:rsidR="00B1779C" w:rsidRPr="00B1779C" w:rsidRDefault="00B1779C" w:rsidP="00B17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779C">
        <w:rPr>
          <w:rFonts w:ascii="Times New Roman" w:eastAsia="Times New Roman" w:hAnsi="Times New Roman" w:cs="Times New Roman"/>
          <w:sz w:val="24"/>
          <w:szCs w:val="24"/>
          <w:lang w:eastAsia="cs-CZ"/>
        </w:rPr>
        <w:t>Nenahrazuje pestrou stravu. Není určeno pro děti. Ukládejte mimo dosah dětí! Výrobce neručí za škody vzniklé nevhodným použitím nebo skladováním. Skladujte v suchu při teplotě do 25 °C, mimo dosah přímého slunečního záření, chraňte před mrazem.</w:t>
      </w:r>
    </w:p>
    <w:p w:rsidR="00B1779C" w:rsidRDefault="00B1779C"/>
    <w:p w:rsidR="00B1779C" w:rsidRDefault="00B1779C"/>
    <w:p w:rsidR="00B1779C" w:rsidRPr="00B1779C" w:rsidRDefault="00B1779C" w:rsidP="00B17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77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MAGNESLIFE složení:</w:t>
      </w:r>
      <w:r w:rsidRPr="00B1779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B1779C" w:rsidRPr="00B1779C" w:rsidRDefault="00B1779C" w:rsidP="00B17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77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voda, citronan hořečnatý, fruktóza, glukóza, regulátor kyselosti kyselina citronová, </w:t>
      </w:r>
      <w:proofErr w:type="spellStart"/>
      <w:r w:rsidRPr="00B1779C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B177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kyselina </w:t>
      </w:r>
      <w:proofErr w:type="spellStart"/>
      <w:r w:rsidRPr="00B1779C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B177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benzoan sodný, vitamin B6 (pyridoxin </w:t>
      </w:r>
      <w:proofErr w:type="spellStart"/>
      <w:r w:rsidRPr="00B1779C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B177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sladidla </w:t>
      </w:r>
      <w:proofErr w:type="spellStart"/>
      <w:r w:rsidRPr="00B1779C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B177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B1779C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B1779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1779C" w:rsidRDefault="00B1779C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6"/>
        <w:gridCol w:w="1962"/>
        <w:gridCol w:w="1737"/>
      </w:tblGrid>
      <w:tr w:rsidR="00B1779C" w:rsidRPr="00B1779C" w:rsidTr="00B17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MAGNESLIFE nutriční hodnoty</w:t>
            </w:r>
          </w:p>
        </w:tc>
        <w:tc>
          <w:tcPr>
            <w:tcW w:w="0" w:type="auto"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ml</w:t>
            </w:r>
          </w:p>
        </w:tc>
        <w:tc>
          <w:tcPr>
            <w:tcW w:w="0" w:type="auto"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25 ml</w:t>
            </w:r>
          </w:p>
        </w:tc>
      </w:tr>
      <w:tr w:rsidR="00B1779C" w:rsidRPr="00B1779C" w:rsidTr="00B17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230 </w:t>
            </w:r>
            <w:proofErr w:type="spellStart"/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/54 kcal</w:t>
            </w:r>
          </w:p>
        </w:tc>
        <w:tc>
          <w:tcPr>
            <w:tcW w:w="0" w:type="auto"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57 </w:t>
            </w:r>
            <w:proofErr w:type="spellStart"/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/13 kcal</w:t>
            </w:r>
          </w:p>
        </w:tc>
      </w:tr>
      <w:tr w:rsidR="00B1779C" w:rsidRPr="00B1779C" w:rsidTr="00B17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B1779C" w:rsidRPr="00B1779C" w:rsidTr="00B17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B1779C" w:rsidRPr="00B1779C" w:rsidTr="00B17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Sacharidy</w:t>
            </w:r>
          </w:p>
        </w:tc>
        <w:tc>
          <w:tcPr>
            <w:tcW w:w="0" w:type="auto"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g</w:t>
            </w:r>
          </w:p>
        </w:tc>
        <w:tc>
          <w:tcPr>
            <w:tcW w:w="0" w:type="auto"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1,75 g</w:t>
            </w:r>
          </w:p>
        </w:tc>
      </w:tr>
      <w:tr w:rsidR="00B1779C" w:rsidRPr="00B1779C" w:rsidTr="00B17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g</w:t>
            </w:r>
          </w:p>
        </w:tc>
        <w:tc>
          <w:tcPr>
            <w:tcW w:w="0" w:type="auto"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1,75 g</w:t>
            </w:r>
          </w:p>
        </w:tc>
      </w:tr>
      <w:tr w:rsidR="00B1779C" w:rsidRPr="00B1779C" w:rsidTr="00B17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B1779C" w:rsidRPr="00B1779C" w:rsidTr="00B17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B1779C" w:rsidRPr="00B1779C" w:rsidTr="00B17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B1779C" w:rsidRPr="00B1779C" w:rsidTr="00B17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Hořčík</w:t>
            </w:r>
          </w:p>
        </w:tc>
        <w:tc>
          <w:tcPr>
            <w:tcW w:w="0" w:type="auto"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 mg = 267 % *</w:t>
            </w:r>
          </w:p>
        </w:tc>
        <w:tc>
          <w:tcPr>
            <w:tcW w:w="0" w:type="auto"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 mg = 67 % *</w:t>
            </w:r>
          </w:p>
        </w:tc>
      </w:tr>
      <w:tr w:rsidR="00B1779C" w:rsidRPr="00B1779C" w:rsidTr="00B177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 mg = 2286 % *</w:t>
            </w:r>
          </w:p>
        </w:tc>
        <w:tc>
          <w:tcPr>
            <w:tcW w:w="0" w:type="auto"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 mg = 571 % *</w:t>
            </w:r>
          </w:p>
        </w:tc>
      </w:tr>
      <w:tr w:rsidR="00B1779C" w:rsidRPr="00B1779C" w:rsidTr="00B1779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</w:tr>
    </w:tbl>
    <w:p w:rsidR="00B1779C" w:rsidRDefault="00B1779C">
      <w:bookmarkStart w:id="0" w:name="_GoBack"/>
      <w:bookmarkEnd w:id="0"/>
    </w:p>
    <w:p w:rsidR="00B1779C" w:rsidRDefault="00B1779C"/>
    <w:sectPr w:rsidR="00B17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00CF7"/>
    <w:multiLevelType w:val="multilevel"/>
    <w:tmpl w:val="3870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79C"/>
    <w:rsid w:val="0072105D"/>
    <w:rsid w:val="00B1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1779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7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7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1779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7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7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1E8283-4F3E-46B5-9004-1170FC75EEBA}"/>
</file>

<file path=customXml/itemProps2.xml><?xml version="1.0" encoding="utf-8"?>
<ds:datastoreItem xmlns:ds="http://schemas.openxmlformats.org/officeDocument/2006/customXml" ds:itemID="{455F2741-8BA2-46E1-AA6E-33296692D3D2}"/>
</file>

<file path=customXml/itemProps3.xml><?xml version="1.0" encoding="utf-8"?>
<ds:datastoreItem xmlns:ds="http://schemas.openxmlformats.org/officeDocument/2006/customXml" ds:itemID="{90C3065D-2E66-41C9-815F-E191C88671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1</cp:revision>
  <dcterms:created xsi:type="dcterms:W3CDTF">2020-04-21T07:30:00Z</dcterms:created>
  <dcterms:modified xsi:type="dcterms:W3CDTF">2020-04-21T07:31:00Z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